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2E6" w:rsidRPr="001A32E6" w:rsidRDefault="001A32E6" w:rsidP="001A32E6">
      <w:pPr>
        <w:rPr>
          <w:sz w:val="24"/>
          <w:szCs w:val="24"/>
        </w:rPr>
      </w:pPr>
      <w:r w:rsidRPr="001A32E6">
        <w:rPr>
          <w:sz w:val="24"/>
          <w:szCs w:val="24"/>
        </w:rPr>
        <w:t xml:space="preserve">Társadalmi egyenlőtlenségek és a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zene kapcsolata – ez a tárgy Anna </w:t>
      </w:r>
      <w:hyperlink r:id="rId4" w:anchor="v=onepage&amp;q&amp;f=false" w:history="1">
        <w:r w:rsidRPr="001A32E6">
          <w:rPr>
            <w:rStyle w:val="Hiperhivatkozs"/>
            <w:sz w:val="24"/>
            <w:szCs w:val="24"/>
          </w:rPr>
          <w:t xml:space="preserve">Bull: </w:t>
        </w:r>
        <w:proofErr w:type="spellStart"/>
        <w:r w:rsidRPr="001A32E6">
          <w:rPr>
            <w:rStyle w:val="Hiperhivatkozs"/>
            <w:sz w:val="24"/>
            <w:szCs w:val="24"/>
          </w:rPr>
          <w:t>Class</w:t>
        </w:r>
        <w:proofErr w:type="spellEnd"/>
        <w:r w:rsidRPr="001A32E6">
          <w:rPr>
            <w:rStyle w:val="Hiperhivatkozs"/>
            <w:sz w:val="24"/>
            <w:szCs w:val="24"/>
          </w:rPr>
          <w:t xml:space="preserve">, </w:t>
        </w:r>
        <w:proofErr w:type="spellStart"/>
        <w:r w:rsidRPr="001A32E6">
          <w:rPr>
            <w:rStyle w:val="Hiperhivatkozs"/>
            <w:sz w:val="24"/>
            <w:szCs w:val="24"/>
          </w:rPr>
          <w:t>Control</w:t>
        </w:r>
        <w:proofErr w:type="spellEnd"/>
        <w:r w:rsidRPr="001A32E6">
          <w:rPr>
            <w:rStyle w:val="Hiperhivatkozs"/>
            <w:sz w:val="24"/>
            <w:szCs w:val="24"/>
          </w:rPr>
          <w:t xml:space="preserve">, and </w:t>
        </w:r>
        <w:proofErr w:type="spellStart"/>
        <w:r w:rsidRPr="001A32E6">
          <w:rPr>
            <w:rStyle w:val="Hiperhivatkozs"/>
            <w:sz w:val="24"/>
            <w:szCs w:val="24"/>
          </w:rPr>
          <w:t>Classical</w:t>
        </w:r>
        <w:proofErr w:type="spellEnd"/>
        <w:r w:rsidRPr="001A32E6">
          <w:rPr>
            <w:rStyle w:val="Hiperhivatkozs"/>
            <w:sz w:val="24"/>
            <w:szCs w:val="24"/>
          </w:rPr>
          <w:t xml:space="preserve"> Music</w:t>
        </w:r>
      </w:hyperlink>
      <w:r w:rsidRPr="001A32E6">
        <w:rPr>
          <w:sz w:val="24"/>
          <w:szCs w:val="24"/>
        </w:rPr>
        <w:t xml:space="preserve"> című könyvének, mely átfogó elemzését ígéri ennek a kapcsolatnak. Kérdése, vizsgálódásának tárgya az, hogy a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zenei gyakorlatok hogyan formálódnak társadalmi egyenlőtlenségek által, és hogyan képes a klasszikus zene a társadalmi egyenlőtlenségeket megerősíteni, fönntartani, vagy épp azok ellen dolgozni.</w:t>
      </w:r>
    </w:p>
    <w:p w:rsidR="001A32E6" w:rsidRPr="001A32E6" w:rsidRDefault="001A32E6" w:rsidP="001A32E6">
      <w:pPr>
        <w:rPr>
          <w:sz w:val="24"/>
          <w:szCs w:val="24"/>
        </w:rPr>
      </w:pPr>
      <w:r w:rsidRPr="001A32E6">
        <w:rPr>
          <w:sz w:val="24"/>
          <w:szCs w:val="24"/>
        </w:rPr>
        <w:t xml:space="preserve">Vannak olyan zeneszociológiai munkák, amelyek kivonják a zene tartalmát a szociológiai értelmezés illetőségi köréből, mondván: ami művészi, ami zenei, az a társadalmi viszonyokhoz képest </w:t>
      </w:r>
      <w:proofErr w:type="gramStart"/>
      <w:r w:rsidRPr="001A32E6">
        <w:rPr>
          <w:sz w:val="24"/>
          <w:szCs w:val="24"/>
        </w:rPr>
        <w:t>transzcendens</w:t>
      </w:r>
      <w:proofErr w:type="gramEnd"/>
      <w:r w:rsidRPr="001A32E6">
        <w:rPr>
          <w:sz w:val="24"/>
          <w:szCs w:val="24"/>
        </w:rPr>
        <w:t xml:space="preserve">, abban a társadalmi viszonyok nem játszanak szerepet, nem vezethető vissza rájuk, nem magyarázható általuk. És vannak olyanok zeneszociológiai munkák, amelyek a zenei tartalom és a társadalmi viszonyok között valamiféle kapcsolatot tételeznek. Bull könyve e kétféle zeneszociológiai megközelítésmód között helyezhető el. Egyrészt ugyanis azt mondja, hogy ő a társadalmi viszonyokat nem csupán a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zenét </w:t>
      </w:r>
      <w:proofErr w:type="spellStart"/>
      <w:r w:rsidRPr="001A32E6">
        <w:rPr>
          <w:sz w:val="24"/>
          <w:szCs w:val="24"/>
        </w:rPr>
        <w:t>körülölelőként</w:t>
      </w:r>
      <w:proofErr w:type="spellEnd"/>
      <w:r w:rsidRPr="001A32E6">
        <w:rPr>
          <w:sz w:val="24"/>
          <w:szCs w:val="24"/>
        </w:rPr>
        <w:t xml:space="preserve"> vizsgálja, hanem rákérdez arra, hogy ezek a viszonyok hogyan hallhatók ki magából a zenéből. Másrészt ugyanakkor Bull zenekottákat nem elemez. Maga a zene ebben az értelemben nála is zárójelbe kerül. Ami szociológiai elemzésének középpontjában áll, az a zenéhez való viszonyulások, mégpedig azok, amelyek zenei gyakorlatokban és gyakorlatok által jönnek létre. Ezekről a viszonyulásokról állítja, hogy </w:t>
      </w:r>
      <w:proofErr w:type="spellStart"/>
      <w:r w:rsidRPr="001A32E6">
        <w:rPr>
          <w:sz w:val="24"/>
          <w:szCs w:val="24"/>
        </w:rPr>
        <w:t>társadalmiak</w:t>
      </w:r>
      <w:proofErr w:type="spellEnd"/>
      <w:r w:rsidRPr="001A32E6">
        <w:rPr>
          <w:sz w:val="24"/>
          <w:szCs w:val="24"/>
        </w:rPr>
        <w:t xml:space="preserve">. Bull tehát a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zenei gyakorlatokra koncentrál, nem a közönségre, hanem a zenészekre, nem azokra, aki hallgatják, hanem azokra, akik tanulják és előadják a zenét. Vagyis a társadalmi egyenlőtlenségek és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zene kapcsolatának vizsgálatát Bull a zenejátszási és zenetanulási gyakorlatok elemzésén keresztül végzi el.</w:t>
      </w:r>
    </w:p>
    <w:p w:rsidR="001A32E6" w:rsidRPr="001A32E6" w:rsidRDefault="001A32E6" w:rsidP="001A32E6">
      <w:pPr>
        <w:rPr>
          <w:sz w:val="24"/>
          <w:szCs w:val="24"/>
        </w:rPr>
      </w:pPr>
      <w:r w:rsidRPr="001A32E6">
        <w:rPr>
          <w:sz w:val="24"/>
          <w:szCs w:val="24"/>
        </w:rPr>
        <w:t xml:space="preserve">Társadalmi egyenlőtlenségeken Bull osztályegyenlőtlenségeket ért, osztályon pedig a társadalmon belül csoportot, melynek a termelés rendjében elfoglalt </w:t>
      </w:r>
      <w:proofErr w:type="gramStart"/>
      <w:r w:rsidRPr="001A32E6">
        <w:rPr>
          <w:sz w:val="24"/>
          <w:szCs w:val="24"/>
        </w:rPr>
        <w:t>pozíciója</w:t>
      </w:r>
      <w:proofErr w:type="gramEnd"/>
      <w:r w:rsidRPr="001A32E6">
        <w:rPr>
          <w:sz w:val="24"/>
          <w:szCs w:val="24"/>
        </w:rPr>
        <w:t xml:space="preserve"> közös; vagyis társadalmi egyenlőtlenségeken Bull alapvetően gazdasági egyenlőtlenségeket ért. Ám úgy véli, az utóbbiak nem redukálhatók az előbbiekre, az osztály pedig nem csupán gazdasági </w:t>
      </w:r>
      <w:proofErr w:type="gramStart"/>
      <w:r w:rsidRPr="001A32E6">
        <w:rPr>
          <w:sz w:val="24"/>
          <w:szCs w:val="24"/>
        </w:rPr>
        <w:t>kategória</w:t>
      </w:r>
      <w:proofErr w:type="gramEnd"/>
      <w:r w:rsidRPr="001A32E6">
        <w:rPr>
          <w:sz w:val="24"/>
          <w:szCs w:val="24"/>
        </w:rPr>
        <w:t xml:space="preserve">. Az osztályok ugyanis közös értékek rendszerét és közös szociális identitást is kialakíthatnak, és ezek is szerepet játszanak abban, hogy az osztályegyenlőtlenségek </w:t>
      </w:r>
      <w:proofErr w:type="spellStart"/>
      <w:r w:rsidRPr="001A32E6">
        <w:rPr>
          <w:sz w:val="24"/>
          <w:szCs w:val="24"/>
        </w:rPr>
        <w:t>reprodukálódjanak</w:t>
      </w:r>
      <w:proofErr w:type="spellEnd"/>
      <w:r w:rsidRPr="001A32E6">
        <w:rPr>
          <w:sz w:val="24"/>
          <w:szCs w:val="24"/>
        </w:rPr>
        <w:t>, illetve az adott osztályhoz tartozó emberek osztály</w:t>
      </w:r>
      <w:proofErr w:type="gramStart"/>
      <w:r w:rsidRPr="001A32E6">
        <w:rPr>
          <w:sz w:val="24"/>
          <w:szCs w:val="24"/>
        </w:rPr>
        <w:t>pozíciójukat</w:t>
      </w:r>
      <w:proofErr w:type="gramEnd"/>
      <w:r w:rsidRPr="001A32E6">
        <w:rPr>
          <w:sz w:val="24"/>
          <w:szCs w:val="24"/>
        </w:rPr>
        <w:t xml:space="preserve"> reprodukálják.</w:t>
      </w:r>
    </w:p>
    <w:p w:rsidR="001A32E6" w:rsidRPr="001A32E6" w:rsidRDefault="001A32E6" w:rsidP="001A32E6">
      <w:pPr>
        <w:rPr>
          <w:sz w:val="24"/>
          <w:szCs w:val="24"/>
        </w:rPr>
      </w:pPr>
      <w:r w:rsidRPr="001A32E6">
        <w:rPr>
          <w:sz w:val="24"/>
          <w:szCs w:val="24"/>
        </w:rPr>
        <w:t xml:space="preserve">Bull az osztályt relációként fogja föl, ami lehetővé teszi, hogy középpontba állítsa az osztályok létrejötte és fönnmaradása szempontjából meghatározó szerepet játszó határmunkálatokat, a határok meghúzásának és fönntartásának tudatos és nem tudatos műveleteit. Ezen műveletek helyszíne a kulturális – például a zenei – gyakorlatok, amelyek kulturális tőkét termelnek, és amelyekben kulturális tőkére tehetünk szert. A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zene a kulturális tőke mintapéldája. Hogy a kulturális tőke – esetünkben a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zene – belépő egy osztályba, és ezen osztály reprodukcióját biztosítja, vagy pedig indikátora/attribútuma egy osztálynak, az vitatott. Bull nem elméleti, hanem </w:t>
      </w:r>
      <w:proofErr w:type="gramStart"/>
      <w:r w:rsidRPr="001A32E6">
        <w:rPr>
          <w:sz w:val="24"/>
          <w:szCs w:val="24"/>
        </w:rPr>
        <w:t>empirikus</w:t>
      </w:r>
      <w:proofErr w:type="gramEnd"/>
      <w:r w:rsidRPr="001A32E6">
        <w:rPr>
          <w:sz w:val="24"/>
          <w:szCs w:val="24"/>
        </w:rPr>
        <w:t xml:space="preserve"> kérdésként kezeli ezt, vizsgálata során arra keres választ, hogy a klasszikus zenei gyakorlatokban való részvétel egy-egy egyén osztálypozícióját miképpen fejezi ki, és miképpen járul hozzá ahhoz, hogy megőrizze vagy megváltoztassa osztálypozícióját.</w:t>
      </w:r>
    </w:p>
    <w:p w:rsidR="001A32E6" w:rsidRPr="001A32E6" w:rsidRDefault="001A32E6" w:rsidP="001A32E6">
      <w:pPr>
        <w:rPr>
          <w:sz w:val="24"/>
          <w:szCs w:val="24"/>
        </w:rPr>
      </w:pPr>
      <w:r w:rsidRPr="001A32E6">
        <w:rPr>
          <w:sz w:val="24"/>
          <w:szCs w:val="24"/>
        </w:rPr>
        <w:t xml:space="preserve">Bull kutatása során, ötvözve a szociológiai és </w:t>
      </w:r>
      <w:proofErr w:type="gramStart"/>
      <w:r w:rsidRPr="001A32E6">
        <w:rPr>
          <w:sz w:val="24"/>
          <w:szCs w:val="24"/>
        </w:rPr>
        <w:t>etnográfiai</w:t>
      </w:r>
      <w:proofErr w:type="gramEnd"/>
      <w:r w:rsidRPr="001A32E6">
        <w:rPr>
          <w:sz w:val="24"/>
          <w:szCs w:val="24"/>
        </w:rPr>
        <w:t xml:space="preserve"> módszereket, dél-angliai, fiatal zenészekből álló klasszikus zenei csoportokat (egy fiatal kórust, két fiatal zenekart és fiatal </w:t>
      </w:r>
      <w:r w:rsidRPr="001A32E6">
        <w:rPr>
          <w:sz w:val="24"/>
          <w:szCs w:val="24"/>
        </w:rPr>
        <w:lastRenderedPageBreak/>
        <w:t>operatársulatot) vizsgált, aminek eredménye röviden így foglalható össze: a klasszikus zenei gyakorlatok és a fehér középosztály között bizonyos illeszkedések mutathatók ki. Az illeszkedés (Stuart Halltól kölcsönzött) fogalmának használatával Bull szakít azzal a felfogással, mely szerint a kulturális gyakorlatok (meg az azokban termelődő eszmék) osztály</w:t>
      </w:r>
      <w:proofErr w:type="gramStart"/>
      <w:r w:rsidRPr="001A32E6">
        <w:rPr>
          <w:sz w:val="24"/>
          <w:szCs w:val="24"/>
        </w:rPr>
        <w:t>pozícióhoz</w:t>
      </w:r>
      <w:proofErr w:type="gramEnd"/>
      <w:r w:rsidRPr="001A32E6">
        <w:rPr>
          <w:sz w:val="24"/>
          <w:szCs w:val="24"/>
        </w:rPr>
        <w:t xml:space="preserve"> kötöttek, arra visszavezethetők, azzal magyarázhatók, azt visszatükrözők. Az illeszkedés ugyanis olyan viszonyt vagy kapcsolatot jelöl, amelynek partikuláris feltételei vannak, ezen feltételek meglétét pedig nem valamiféle örök és szükségszerű, hanem fenntartásra/megújításra szoruló folyamatok/mechanizmusok biztosítják. A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zenei gyakorlatok Bull általi vizsgálata tehát klasszikus zene és a fehér középosztály közötti, illeszkedés értelmében vett kapcsolatok feltárására irányul. </w:t>
      </w:r>
      <w:proofErr w:type="gramStart"/>
      <w:r w:rsidRPr="001A32E6">
        <w:rPr>
          <w:sz w:val="24"/>
          <w:szCs w:val="24"/>
        </w:rPr>
        <w:t>Ennek során arra jut: illeszkedés mutatható ki a klasszikus zene normatív és különböző határokat vonó gyakorlatát jellemző formális szervezeti struktúrában (pl.: karmester és zenekar, zenetanár és zenetanuló közötti viszony), a testhasználatban, a testi és nem testi diszpozíciókban (pl.: a zene által felkorbácsolt érzelmek kontrollja), zenészi identitásban, a zene tapasztalatában (pl.: mély és kontrollált érzelem), valamint a klasszikus zene esztétikájában (pl.: pontosság, a zeneszerző intenciójához és a kottához való hűség).</w:t>
      </w:r>
      <w:proofErr w:type="gramEnd"/>
    </w:p>
    <w:p w:rsidR="001A32E6" w:rsidRPr="001A32E6" w:rsidRDefault="001A32E6" w:rsidP="001A32E6">
      <w:pPr>
        <w:rPr>
          <w:sz w:val="24"/>
          <w:szCs w:val="24"/>
        </w:rPr>
      </w:pPr>
      <w:r w:rsidRPr="001A32E6">
        <w:rPr>
          <w:sz w:val="24"/>
          <w:szCs w:val="24"/>
        </w:rPr>
        <w:t xml:space="preserve">Bull </w:t>
      </w:r>
      <w:proofErr w:type="gramStart"/>
      <w:r w:rsidRPr="001A32E6">
        <w:rPr>
          <w:sz w:val="24"/>
          <w:szCs w:val="24"/>
        </w:rPr>
        <w:t>empirikus</w:t>
      </w:r>
      <w:proofErr w:type="gramEnd"/>
      <w:r w:rsidRPr="001A32E6">
        <w:rPr>
          <w:sz w:val="24"/>
          <w:szCs w:val="24"/>
        </w:rPr>
        <w:t xml:space="preserve"> kutatásának konkrét és körülhatárolt tárgyán túlmutató egyik figyelemre méltó és fő állítása: a társadalmi egyenlőtlenségek klasszikus zenei kulturális termelés azon gyakorlatain keresztül </w:t>
      </w:r>
      <w:proofErr w:type="spellStart"/>
      <w:r w:rsidRPr="001A32E6">
        <w:rPr>
          <w:sz w:val="24"/>
          <w:szCs w:val="24"/>
        </w:rPr>
        <w:t>érthetőek</w:t>
      </w:r>
      <w:proofErr w:type="spellEnd"/>
      <w:r w:rsidRPr="001A32E6">
        <w:rPr>
          <w:sz w:val="24"/>
          <w:szCs w:val="24"/>
        </w:rPr>
        <w:t xml:space="preserve"> meg, amelyek részben a klasszikus zenéhez és zenejátszáshoz való testi-érzéki és értékelő-kognitív viszonyulást állítanak elő, részben pedig zenészi-szociális identitást. A másik: a klasszikus zenei gyakorlatok kontinuitást mutatnak a középosztály kultúrájával, és fenntartják, újratermelik </w:t>
      </w:r>
      <w:proofErr w:type="gramStart"/>
      <w:r w:rsidRPr="001A32E6">
        <w:rPr>
          <w:sz w:val="24"/>
          <w:szCs w:val="24"/>
        </w:rPr>
        <w:t>ezt</w:t>
      </w:r>
      <w:proofErr w:type="gramEnd"/>
      <w:r w:rsidRPr="001A32E6">
        <w:rPr>
          <w:sz w:val="24"/>
          <w:szCs w:val="24"/>
        </w:rPr>
        <w:t xml:space="preserve"> kultúrát, vele ezt az osztálypozíciót. A harmadik: a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zenei intézmények kulcsszerepet játszanak ebben – azok az intézmények, amelyek 19. századi létrejötte párhuzamosan zajlik a középosztály felemelkedésével, és amelyek a bennük kialakult mintákkal, normákkal és értékekkel örökségként élnek tovább. A </w:t>
      </w:r>
      <w:proofErr w:type="gramStart"/>
      <w:r w:rsidRPr="001A32E6">
        <w:rPr>
          <w:sz w:val="24"/>
          <w:szCs w:val="24"/>
        </w:rPr>
        <w:t>klasszikus</w:t>
      </w:r>
      <w:proofErr w:type="gramEnd"/>
      <w:r w:rsidRPr="001A32E6">
        <w:rPr>
          <w:sz w:val="24"/>
          <w:szCs w:val="24"/>
        </w:rPr>
        <w:t xml:space="preserve"> zene intézményeivel és gyakorlataival együtt a kulturális hagyomány folyamatosságát testesíti meg, egyszersmind az osztályegyenlőtlenségek produkciójának és reprodukciójának helyszínét és mechanizmusait is.</w:t>
      </w:r>
      <w:bookmarkStart w:id="0" w:name="_GoBack"/>
      <w:bookmarkEnd w:id="0"/>
    </w:p>
    <w:sectPr w:rsidR="001A32E6" w:rsidRPr="001A32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2E6"/>
    <w:rsid w:val="001A32E6"/>
    <w:rsid w:val="00405299"/>
    <w:rsid w:val="00CA0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DF5F9F-E95E-47F0-90A6-CA60D4E2F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1A32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1A32E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52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ooks.google.hu/books?id=PguXDwAAQBAJ&amp;printsec=frontcover&amp;hl=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772</Words>
  <Characters>5329</Characters>
  <Application>Microsoft Office Word</Application>
  <DocSecurity>0</DocSecurity>
  <Lines>44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2</cp:revision>
  <dcterms:created xsi:type="dcterms:W3CDTF">2022-09-20T07:38:00Z</dcterms:created>
  <dcterms:modified xsi:type="dcterms:W3CDTF">2022-09-20T09:19:00Z</dcterms:modified>
</cp:coreProperties>
</file>